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B8F3" w14:textId="775D52E6" w:rsidR="00C66BB7" w:rsidRPr="00DB225E" w:rsidRDefault="00C66BB7" w:rsidP="000B33C0">
      <w:pPr>
        <w:spacing w:after="0" w:line="240" w:lineRule="auto"/>
        <w:rPr>
          <w:sz w:val="24"/>
          <w:szCs w:val="24"/>
        </w:rPr>
      </w:pPr>
      <w:r w:rsidRPr="00DB225E">
        <w:rPr>
          <w:sz w:val="24"/>
          <w:szCs w:val="24"/>
        </w:rPr>
        <w:t xml:space="preserve">This checklist describes steps you can take to ensure </w:t>
      </w:r>
      <w:r w:rsidR="00085AAF" w:rsidRPr="00DB225E">
        <w:rPr>
          <w:sz w:val="24"/>
          <w:szCs w:val="24"/>
        </w:rPr>
        <w:t>in-person</w:t>
      </w:r>
      <w:r w:rsidRPr="00DB225E">
        <w:rPr>
          <w:sz w:val="24"/>
          <w:szCs w:val="24"/>
        </w:rPr>
        <w:t xml:space="preserve"> events and meetings are inclusive of and accessible to diverse participants.  Challenge yourself to check</w:t>
      </w:r>
      <w:r w:rsidR="003405F9">
        <w:rPr>
          <w:sz w:val="24"/>
          <w:szCs w:val="24"/>
        </w:rPr>
        <w:t xml:space="preserve"> </w:t>
      </w:r>
      <w:r w:rsidRPr="00DB225E">
        <w:rPr>
          <w:sz w:val="24"/>
          <w:szCs w:val="24"/>
        </w:rPr>
        <w:t xml:space="preserve">off as many of these items as possible for each event you host.  </w:t>
      </w:r>
      <w:r w:rsidRPr="00DB225E">
        <w:rPr>
          <w:b/>
          <w:bCs/>
          <w:sz w:val="24"/>
          <w:szCs w:val="24"/>
        </w:rPr>
        <w:t xml:space="preserve">If you use this as a guide for an event, e-mail a copy of your checked list to </w:t>
      </w:r>
      <w:hyperlink r:id="rId7" w:history="1">
        <w:r w:rsidRPr="00DB225E">
          <w:rPr>
            <w:rStyle w:val="Hyperlink"/>
            <w:b/>
            <w:bCs/>
            <w:color w:val="auto"/>
            <w:sz w:val="24"/>
            <w:szCs w:val="24"/>
            <w:u w:val="none"/>
          </w:rPr>
          <w:t>lawequity@pitt.edu</w:t>
        </w:r>
      </w:hyperlink>
      <w:r w:rsidR="003405F9">
        <w:rPr>
          <w:sz w:val="24"/>
          <w:szCs w:val="24"/>
        </w:rPr>
        <w:t xml:space="preserve"> to </w:t>
      </w:r>
      <w:r w:rsidRPr="00DB225E">
        <w:rPr>
          <w:sz w:val="24"/>
          <w:szCs w:val="24"/>
        </w:rPr>
        <w:t xml:space="preserve">document ways the Pitt Law community </w:t>
      </w:r>
      <w:r w:rsidR="003405F9">
        <w:rPr>
          <w:sz w:val="24"/>
          <w:szCs w:val="24"/>
        </w:rPr>
        <w:t>strives</w:t>
      </w:r>
      <w:r w:rsidRPr="00DB225E">
        <w:rPr>
          <w:sz w:val="24"/>
          <w:szCs w:val="24"/>
        </w:rPr>
        <w:t xml:space="preserve"> toward inclusive excellence</w:t>
      </w:r>
      <w:r w:rsidR="003405F9">
        <w:rPr>
          <w:sz w:val="24"/>
          <w:szCs w:val="24"/>
        </w:rPr>
        <w:t>.</w:t>
      </w:r>
    </w:p>
    <w:p w14:paraId="5CD61A7B" w14:textId="77777777" w:rsidR="00B12C1C" w:rsidRPr="00DB225E" w:rsidRDefault="00B12C1C" w:rsidP="00B12C1C">
      <w:pPr>
        <w:spacing w:after="0" w:line="240" w:lineRule="auto"/>
        <w:rPr>
          <w:sz w:val="24"/>
          <w:szCs w:val="24"/>
        </w:rPr>
      </w:pPr>
    </w:p>
    <w:p w14:paraId="5B24D844" w14:textId="1B90B040" w:rsidR="00820EC4" w:rsidRPr="00DB225E" w:rsidRDefault="00820EC4" w:rsidP="00820EC4">
      <w:pPr>
        <w:spacing w:after="0" w:line="240" w:lineRule="auto"/>
        <w:rPr>
          <w:sz w:val="24"/>
          <w:szCs w:val="24"/>
        </w:rPr>
      </w:pPr>
      <w:r w:rsidRPr="00DB225E">
        <w:rPr>
          <w:b/>
          <w:bCs/>
          <w:sz w:val="24"/>
          <w:szCs w:val="24"/>
        </w:rPr>
        <w:t>Event:</w:t>
      </w:r>
      <w:r w:rsidRPr="00DB225E">
        <w:rPr>
          <w:sz w:val="24"/>
          <w:szCs w:val="24"/>
        </w:rPr>
        <w:t xml:space="preserve">  ________________________________________________</w:t>
      </w:r>
      <w:r w:rsidR="00B12C1C" w:rsidRPr="00DB225E">
        <w:rPr>
          <w:sz w:val="24"/>
          <w:szCs w:val="24"/>
        </w:rPr>
        <w:t>_</w:t>
      </w:r>
      <w:proofErr w:type="gramStart"/>
      <w:r w:rsidR="00B12C1C" w:rsidRPr="00DB225E">
        <w:rPr>
          <w:sz w:val="24"/>
          <w:szCs w:val="24"/>
        </w:rPr>
        <w:t>_</w:t>
      </w:r>
      <w:r w:rsidRPr="00DB225E">
        <w:rPr>
          <w:sz w:val="24"/>
          <w:szCs w:val="24"/>
        </w:rPr>
        <w:t xml:space="preserve">  </w:t>
      </w:r>
      <w:r w:rsidRPr="00DB225E">
        <w:rPr>
          <w:b/>
          <w:bCs/>
          <w:sz w:val="24"/>
          <w:szCs w:val="24"/>
        </w:rPr>
        <w:t>Date</w:t>
      </w:r>
      <w:proofErr w:type="gramEnd"/>
      <w:r w:rsidRPr="00DB225E">
        <w:rPr>
          <w:b/>
          <w:bCs/>
          <w:sz w:val="24"/>
          <w:szCs w:val="24"/>
        </w:rPr>
        <w:t>:</w:t>
      </w:r>
      <w:r w:rsidRPr="00DB225E">
        <w:rPr>
          <w:sz w:val="24"/>
          <w:szCs w:val="24"/>
        </w:rPr>
        <w:t xml:space="preserve">  ____________</w:t>
      </w:r>
      <w:r w:rsidR="0013778A">
        <w:rPr>
          <w:sz w:val="24"/>
          <w:szCs w:val="24"/>
        </w:rPr>
        <w:t>_______</w:t>
      </w:r>
      <w:r w:rsidRPr="00DB225E">
        <w:rPr>
          <w:sz w:val="24"/>
          <w:szCs w:val="24"/>
        </w:rPr>
        <w:t>_</w:t>
      </w:r>
    </w:p>
    <w:p w14:paraId="2F898FF5" w14:textId="77777777" w:rsidR="00820EC4" w:rsidRPr="00DB225E" w:rsidRDefault="00820EC4" w:rsidP="00820EC4">
      <w:pPr>
        <w:spacing w:after="0" w:line="240" w:lineRule="auto"/>
        <w:rPr>
          <w:sz w:val="24"/>
          <w:szCs w:val="24"/>
        </w:rPr>
      </w:pPr>
    </w:p>
    <w:p w14:paraId="4B646905" w14:textId="624F1528" w:rsidR="00820EC4" w:rsidRPr="00DB225E" w:rsidRDefault="00820EC4" w:rsidP="00820EC4">
      <w:pPr>
        <w:spacing w:after="0" w:line="240" w:lineRule="auto"/>
        <w:rPr>
          <w:sz w:val="24"/>
          <w:szCs w:val="24"/>
        </w:rPr>
      </w:pPr>
      <w:r w:rsidRPr="00DB225E">
        <w:rPr>
          <w:b/>
          <w:bCs/>
          <w:sz w:val="24"/>
          <w:szCs w:val="24"/>
        </w:rPr>
        <w:t>Sponsoring Organization</w:t>
      </w:r>
      <w:r w:rsidRPr="00DB225E">
        <w:rPr>
          <w:sz w:val="24"/>
          <w:szCs w:val="24"/>
        </w:rPr>
        <w:t>:  ______________________</w:t>
      </w:r>
      <w:r w:rsidR="00B12C1C" w:rsidRPr="00DB225E">
        <w:rPr>
          <w:sz w:val="24"/>
          <w:szCs w:val="24"/>
        </w:rPr>
        <w:t>_____________</w:t>
      </w:r>
      <w:r w:rsidRPr="00DB225E">
        <w:rPr>
          <w:sz w:val="24"/>
          <w:szCs w:val="24"/>
        </w:rPr>
        <w:t>__</w:t>
      </w:r>
      <w:r w:rsidR="00DB225E">
        <w:rPr>
          <w:sz w:val="24"/>
          <w:szCs w:val="24"/>
        </w:rPr>
        <w:t>_______________</w:t>
      </w:r>
      <w:r w:rsidRPr="00DB225E">
        <w:rPr>
          <w:sz w:val="24"/>
          <w:szCs w:val="24"/>
        </w:rPr>
        <w:t>______________</w:t>
      </w:r>
      <w:r w:rsidR="0013778A">
        <w:rPr>
          <w:sz w:val="24"/>
          <w:szCs w:val="24"/>
        </w:rPr>
        <w:t>_________________</w:t>
      </w:r>
    </w:p>
    <w:p w14:paraId="1CC6749D" w14:textId="77777777" w:rsidR="00820EC4" w:rsidRPr="00DB225E" w:rsidRDefault="00820EC4" w:rsidP="00820EC4">
      <w:pPr>
        <w:spacing w:after="0" w:line="240" w:lineRule="auto"/>
        <w:rPr>
          <w:sz w:val="24"/>
          <w:szCs w:val="24"/>
        </w:rPr>
      </w:pPr>
    </w:p>
    <w:p w14:paraId="26721868" w14:textId="77777777" w:rsidR="00820EC4" w:rsidRPr="00DB225E" w:rsidRDefault="00820EC4" w:rsidP="00820E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DB225E">
        <w:rPr>
          <w:b/>
          <w:bCs/>
          <w:sz w:val="24"/>
          <w:szCs w:val="24"/>
        </w:rPr>
        <w:t>The event registration process asked attendees to list their accommodation needs.</w:t>
      </w:r>
    </w:p>
    <w:p w14:paraId="7AC0FF70" w14:textId="72203099" w:rsidR="00820EC4" w:rsidRPr="00DB225E" w:rsidRDefault="00820EC4" w:rsidP="00CC339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Effective requests for desired accommodations include</w:t>
      </w:r>
      <w:r w:rsidR="003405F9">
        <w:rPr>
          <w:rFonts w:eastAsia="Times New Roman" w:cstheme="minorHAnsi"/>
          <w:sz w:val="24"/>
          <w:szCs w:val="24"/>
        </w:rPr>
        <w:t xml:space="preserve"> the following</w:t>
      </w:r>
      <w:r w:rsidRPr="00DB225E">
        <w:rPr>
          <w:rFonts w:eastAsia="Times New Roman" w:cstheme="minorHAnsi"/>
          <w:sz w:val="24"/>
          <w:szCs w:val="24"/>
        </w:rPr>
        <w:t>:</w:t>
      </w:r>
    </w:p>
    <w:p w14:paraId="7A253BE0" w14:textId="77777777" w:rsidR="00820EC4" w:rsidRPr="00DB225E" w:rsidRDefault="00820EC4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Options for live captioning; American Sign Language (ASL) interpreters; captioned media, and accessible documents from recorded events.</w:t>
      </w:r>
    </w:p>
    <w:p w14:paraId="0745363C" w14:textId="77777777" w:rsidR="00820EC4" w:rsidRPr="00DB225E" w:rsidRDefault="00820EC4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The name, e-mail address and phone number of the key resource to contact for accommodations.</w:t>
      </w:r>
    </w:p>
    <w:p w14:paraId="0449CB17" w14:textId="1063116E" w:rsidR="00820EC4" w:rsidRPr="00DB225E" w:rsidRDefault="003405F9" w:rsidP="00820E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820EC4" w:rsidRPr="00DB225E">
        <w:rPr>
          <w:rFonts w:eastAsia="Times New Roman" w:cstheme="minorHAnsi"/>
          <w:sz w:val="24"/>
          <w:szCs w:val="24"/>
        </w:rPr>
        <w:t>eadline for submission of accommodation requests.</w:t>
      </w:r>
    </w:p>
    <w:p w14:paraId="137AD6BF" w14:textId="7AB32BE6" w:rsidR="00790816" w:rsidRPr="00DB225E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9E9708" w14:textId="43A0711E" w:rsidR="00820EC4" w:rsidRPr="00DB225E" w:rsidRDefault="00820EC4" w:rsidP="00820E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225E">
        <w:rPr>
          <w:rFonts w:eastAsia="Times New Roman" w:cstheme="minorHAnsi"/>
          <w:b/>
          <w:bCs/>
          <w:sz w:val="24"/>
          <w:szCs w:val="24"/>
        </w:rPr>
        <w:t xml:space="preserve">The event or meeting host was trained to set-up and implement the presentation platform’s </w:t>
      </w:r>
      <w:r w:rsidR="00CC339B" w:rsidRPr="00DB225E">
        <w:rPr>
          <w:rFonts w:eastAsia="Times New Roman" w:cstheme="minorHAnsi"/>
          <w:b/>
          <w:bCs/>
          <w:sz w:val="24"/>
          <w:szCs w:val="24"/>
        </w:rPr>
        <w:t xml:space="preserve">(i.e., PowerPoint, YouTube, etc.) </w:t>
      </w:r>
      <w:r w:rsidRPr="00DB225E">
        <w:rPr>
          <w:rFonts w:eastAsia="Times New Roman" w:cstheme="minorHAnsi"/>
          <w:b/>
          <w:bCs/>
          <w:sz w:val="24"/>
          <w:szCs w:val="24"/>
        </w:rPr>
        <w:t>accessibility features.</w:t>
      </w:r>
    </w:p>
    <w:p w14:paraId="271508DE" w14:textId="6F1D01D3" w:rsidR="00820EC4" w:rsidRPr="00DB225E" w:rsidRDefault="00820EC4" w:rsidP="00820EC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 xml:space="preserve">The digital accessibility team in the University of Pittsburgh’s Office for Equity, </w:t>
      </w:r>
      <w:proofErr w:type="gramStart"/>
      <w:r w:rsidRPr="00DB225E">
        <w:rPr>
          <w:rFonts w:eastAsia="Times New Roman" w:cstheme="minorHAnsi"/>
          <w:sz w:val="24"/>
          <w:szCs w:val="24"/>
        </w:rPr>
        <w:t>Diversity</w:t>
      </w:r>
      <w:proofErr w:type="gramEnd"/>
      <w:r w:rsidRPr="00DB225E">
        <w:rPr>
          <w:rFonts w:eastAsia="Times New Roman" w:cstheme="minorHAnsi"/>
          <w:sz w:val="24"/>
          <w:szCs w:val="24"/>
        </w:rPr>
        <w:t xml:space="preserve"> and Inclusion (OEDI) is a </w:t>
      </w:r>
      <w:bookmarkStart w:id="0" w:name="_Hlk112241584"/>
      <w:r w:rsidRPr="00DB225E">
        <w:rPr>
          <w:rFonts w:eastAsia="Times New Roman" w:cstheme="minorHAnsi"/>
          <w:sz w:val="24"/>
          <w:szCs w:val="24"/>
        </w:rPr>
        <w:t xml:space="preserve">resource for training to implement a presentation platform’s accessibility features.  They can be reached at </w:t>
      </w:r>
      <w:hyperlink r:id="rId8" w:history="1">
        <w:r w:rsidRPr="00DB225E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accessibility@pitt.edu</w:t>
        </w:r>
      </w:hyperlink>
      <w:r w:rsidRPr="00DB225E">
        <w:rPr>
          <w:rFonts w:eastAsia="Times New Roman" w:cstheme="minorHAnsi"/>
          <w:sz w:val="24"/>
          <w:szCs w:val="24"/>
        </w:rPr>
        <w:t xml:space="preserve"> and 412-648-4091.</w:t>
      </w:r>
      <w:bookmarkEnd w:id="0"/>
    </w:p>
    <w:p w14:paraId="014C64E1" w14:textId="7C3D2BCB" w:rsidR="00790816" w:rsidRPr="00DB225E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24826" w14:textId="2FFAC60E" w:rsidR="00820EC4" w:rsidRPr="00DB225E" w:rsidRDefault="00820EC4" w:rsidP="00820EC4">
      <w:pPr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bookmarkStart w:id="1" w:name="_Hlk118808613"/>
      <w:bookmarkStart w:id="2" w:name="_Hlk114774666"/>
      <w:r w:rsidRPr="00DB225E">
        <w:rPr>
          <w:rFonts w:eastAsia="Times New Roman" w:cstheme="minorHAnsi"/>
          <w:b/>
          <w:bCs/>
          <w:sz w:val="24"/>
          <w:szCs w:val="24"/>
        </w:rPr>
        <w:t xml:space="preserve">The event promotional and marketing materials listed how accommodations would be provided.  Please </w:t>
      </w:r>
      <w:r w:rsidR="00CC339B" w:rsidRPr="00DB225E">
        <w:rPr>
          <w:rFonts w:eastAsia="Times New Roman" w:cstheme="minorHAnsi"/>
          <w:b/>
          <w:bCs/>
          <w:sz w:val="24"/>
          <w:szCs w:val="24"/>
        </w:rPr>
        <w:t>indicate where marketing materials were shared</w:t>
      </w:r>
      <w:bookmarkEnd w:id="1"/>
      <w:r w:rsidRPr="00DB225E">
        <w:rPr>
          <w:rFonts w:eastAsia="Times New Roman" w:cstheme="minorHAnsi"/>
          <w:b/>
          <w:bCs/>
          <w:sz w:val="24"/>
          <w:szCs w:val="24"/>
        </w:rPr>
        <w:t>:</w:t>
      </w:r>
    </w:p>
    <w:p w14:paraId="45F69260" w14:textId="7F441F53" w:rsidR="00820EC4" w:rsidRPr="00DB225E" w:rsidRDefault="00CC339B" w:rsidP="00820EC4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bookmarkStart w:id="3" w:name="_Hlk114774704"/>
      <w:bookmarkEnd w:id="2"/>
      <w:r w:rsidRPr="00DB225E">
        <w:rPr>
          <w:rFonts w:eastAsia="Times New Roman" w:cstheme="minorHAnsi"/>
          <w:sz w:val="24"/>
          <w:szCs w:val="24"/>
        </w:rPr>
        <w:t>S</w:t>
      </w:r>
      <w:r w:rsidR="00820EC4" w:rsidRPr="00DB225E">
        <w:rPr>
          <w:rFonts w:eastAsia="Times New Roman" w:cstheme="minorHAnsi"/>
          <w:sz w:val="24"/>
          <w:szCs w:val="24"/>
        </w:rPr>
        <w:t>ocial media</w:t>
      </w:r>
    </w:p>
    <w:p w14:paraId="1F5A4C09" w14:textId="7372BE37" w:rsidR="00820EC4" w:rsidRPr="00DB225E" w:rsidRDefault="00CC339B" w:rsidP="00820EC4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W</w:t>
      </w:r>
      <w:r w:rsidR="00820EC4" w:rsidRPr="00DB225E">
        <w:rPr>
          <w:rFonts w:eastAsia="Times New Roman" w:cstheme="minorHAnsi"/>
          <w:sz w:val="24"/>
          <w:szCs w:val="24"/>
        </w:rPr>
        <w:t>ebsites</w:t>
      </w:r>
    </w:p>
    <w:p w14:paraId="4E9FE118" w14:textId="3787836D" w:rsidR="00DB225E" w:rsidRDefault="00820EC4" w:rsidP="00DB225E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Printed materials (e.g., flyers, posters, etc.)</w:t>
      </w:r>
      <w:bookmarkEnd w:id="3"/>
    </w:p>
    <w:p w14:paraId="3AEA2127" w14:textId="77777777" w:rsidR="004B16E9" w:rsidRDefault="004B16E9" w:rsidP="004B16E9">
      <w:pPr>
        <w:spacing w:after="0"/>
        <w:rPr>
          <w:rFonts w:eastAsia="Times New Roman" w:cstheme="minorHAnsi"/>
          <w:sz w:val="24"/>
          <w:szCs w:val="24"/>
        </w:rPr>
      </w:pPr>
    </w:p>
    <w:p w14:paraId="21447650" w14:textId="2A907BB1" w:rsidR="004B16E9" w:rsidRPr="0013778A" w:rsidRDefault="004B16E9" w:rsidP="004B16E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7A71A2">
        <w:rPr>
          <w:rFonts w:eastAsia="Times New Roman" w:cstheme="minorHAnsi"/>
          <w:b/>
          <w:bCs/>
          <w:sz w:val="24"/>
          <w:szCs w:val="24"/>
        </w:rPr>
        <w:t>The event organizers intentionally created a diverse and inclusive list of presenters, speakers, subject matter experts</w:t>
      </w:r>
      <w:r w:rsidR="003405F9">
        <w:rPr>
          <w:rFonts w:eastAsia="Times New Roman" w:cstheme="minorHAnsi"/>
          <w:b/>
          <w:bCs/>
          <w:sz w:val="24"/>
          <w:szCs w:val="24"/>
        </w:rPr>
        <w:t>,</w:t>
      </w:r>
      <w:r w:rsidRPr="007A71A2">
        <w:rPr>
          <w:rFonts w:eastAsia="Times New Roman" w:cstheme="minorHAnsi"/>
          <w:b/>
          <w:bCs/>
          <w:sz w:val="24"/>
          <w:szCs w:val="24"/>
        </w:rPr>
        <w:t xml:space="preserve"> and </w:t>
      </w:r>
      <w:r w:rsidRPr="003405F9">
        <w:rPr>
          <w:rFonts w:eastAsia="Times New Roman" w:cstheme="minorHAnsi"/>
          <w:b/>
          <w:bCs/>
          <w:sz w:val="24"/>
          <w:szCs w:val="24"/>
        </w:rPr>
        <w:t>panelists</w:t>
      </w:r>
      <w:r w:rsidR="003405F9">
        <w:rPr>
          <w:rFonts w:eastAsia="Times New Roman" w:cstheme="minorHAnsi"/>
          <w:b/>
          <w:bCs/>
          <w:sz w:val="24"/>
          <w:szCs w:val="24"/>
        </w:rPr>
        <w:t>,</w:t>
      </w:r>
      <w:r w:rsidRPr="003405F9">
        <w:rPr>
          <w:rFonts w:eastAsia="Times New Roman" w:cstheme="minorHAnsi"/>
          <w:sz w:val="24"/>
          <w:szCs w:val="24"/>
        </w:rPr>
        <w:t xml:space="preserve"> including</w:t>
      </w:r>
      <w:r w:rsidR="000A0DE1" w:rsidRPr="003405F9">
        <w:rPr>
          <w:rFonts w:eastAsia="Times New Roman" w:cstheme="minorHAnsi"/>
          <w:sz w:val="24"/>
          <w:szCs w:val="24"/>
        </w:rPr>
        <w:t>,</w:t>
      </w:r>
      <w:r w:rsidRPr="003405F9">
        <w:rPr>
          <w:rFonts w:eastAsia="Times New Roman" w:cstheme="minorHAnsi"/>
          <w:sz w:val="24"/>
          <w:szCs w:val="24"/>
        </w:rPr>
        <w:t xml:space="preserve"> and not limited to</w:t>
      </w:r>
      <w:r w:rsidR="000A0DE1" w:rsidRPr="003405F9">
        <w:rPr>
          <w:rFonts w:eastAsia="Times New Roman" w:cstheme="minorHAnsi"/>
          <w:sz w:val="24"/>
          <w:szCs w:val="24"/>
        </w:rPr>
        <w:t>,</w:t>
      </w:r>
      <w:r w:rsidRPr="003405F9">
        <w:rPr>
          <w:rFonts w:eastAsia="Times New Roman" w:cstheme="minorHAnsi"/>
          <w:sz w:val="24"/>
          <w:szCs w:val="24"/>
        </w:rPr>
        <w:t xml:space="preserve"> such cultural identities as race, gender, age, sexual orientation, socio-economic status</w:t>
      </w:r>
      <w:r w:rsidR="007A71A2" w:rsidRPr="003405F9">
        <w:rPr>
          <w:rFonts w:eastAsia="Times New Roman" w:cstheme="minorHAnsi"/>
          <w:sz w:val="24"/>
          <w:szCs w:val="24"/>
        </w:rPr>
        <w:t xml:space="preserve"> (class)</w:t>
      </w:r>
      <w:r w:rsidRPr="003405F9">
        <w:rPr>
          <w:rFonts w:eastAsia="Times New Roman" w:cstheme="minorHAnsi"/>
          <w:sz w:val="24"/>
          <w:szCs w:val="24"/>
        </w:rPr>
        <w:t>, ability, gender identity, religion,</w:t>
      </w:r>
      <w:r w:rsidR="007A71A2" w:rsidRPr="003405F9">
        <w:rPr>
          <w:rFonts w:eastAsia="Times New Roman" w:cstheme="minorHAnsi"/>
          <w:sz w:val="24"/>
          <w:szCs w:val="24"/>
        </w:rPr>
        <w:t xml:space="preserve"> </w:t>
      </w:r>
      <w:r w:rsidRPr="003405F9">
        <w:rPr>
          <w:rFonts w:eastAsia="Times New Roman" w:cstheme="minorHAnsi"/>
          <w:sz w:val="24"/>
          <w:szCs w:val="24"/>
        </w:rPr>
        <w:t xml:space="preserve">military experience, </w:t>
      </w:r>
      <w:r w:rsidR="007A71A2" w:rsidRPr="003405F9">
        <w:rPr>
          <w:rFonts w:eastAsia="Times New Roman" w:cstheme="minorHAnsi"/>
          <w:sz w:val="24"/>
          <w:szCs w:val="24"/>
        </w:rPr>
        <w:t xml:space="preserve">education level, </w:t>
      </w:r>
      <w:r w:rsidRPr="003405F9">
        <w:rPr>
          <w:rFonts w:eastAsia="Times New Roman" w:cstheme="minorHAnsi"/>
          <w:sz w:val="24"/>
          <w:szCs w:val="24"/>
        </w:rPr>
        <w:t xml:space="preserve">first-generation status, </w:t>
      </w:r>
      <w:r w:rsidR="007831FE" w:rsidRPr="003405F9">
        <w:rPr>
          <w:rFonts w:eastAsia="Times New Roman" w:cstheme="minorHAnsi"/>
          <w:sz w:val="24"/>
          <w:szCs w:val="24"/>
        </w:rPr>
        <w:t xml:space="preserve">ideology, </w:t>
      </w:r>
      <w:r w:rsidR="007A71A2" w:rsidRPr="003405F9">
        <w:rPr>
          <w:rFonts w:eastAsia="Times New Roman" w:cstheme="minorHAnsi"/>
          <w:sz w:val="24"/>
          <w:szCs w:val="24"/>
        </w:rPr>
        <w:t>etc.</w:t>
      </w:r>
    </w:p>
    <w:p w14:paraId="03E5F1B2" w14:textId="77777777" w:rsidR="0013778A" w:rsidRPr="0013778A" w:rsidRDefault="0013778A" w:rsidP="0013778A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421CB4B" w14:textId="5F85AA79" w:rsidR="00D61296" w:rsidRDefault="003405F9" w:rsidP="00DB2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DB225E" w:rsidRPr="00DB225E">
        <w:rPr>
          <w:rFonts w:cstheme="minorHAnsi"/>
          <w:b/>
          <w:bCs/>
          <w:sz w:val="24"/>
          <w:szCs w:val="24"/>
        </w:rPr>
        <w:t xml:space="preserve"> Land Acknowledgement </w:t>
      </w:r>
      <w:r>
        <w:rPr>
          <w:rFonts w:cstheme="minorHAnsi"/>
          <w:b/>
          <w:bCs/>
          <w:sz w:val="24"/>
          <w:szCs w:val="24"/>
        </w:rPr>
        <w:t xml:space="preserve">was shared / read </w:t>
      </w:r>
      <w:r w:rsidR="00DB225E" w:rsidRPr="00DB225E">
        <w:rPr>
          <w:rFonts w:cstheme="minorHAnsi"/>
          <w:b/>
          <w:bCs/>
          <w:sz w:val="24"/>
          <w:szCs w:val="24"/>
        </w:rPr>
        <w:t>at the start of your event or meeting.</w:t>
      </w:r>
    </w:p>
    <w:p w14:paraId="668B27EA" w14:textId="6DD58F5C" w:rsidR="00DB225E" w:rsidRPr="00D61296" w:rsidRDefault="004B16E9" w:rsidP="00D6129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61296">
        <w:rPr>
          <w:rFonts w:cstheme="minorHAnsi"/>
          <w:sz w:val="24"/>
          <w:szCs w:val="24"/>
        </w:rPr>
        <w:t xml:space="preserve">A current University of Pittsburgh System Land Acknowledgement can be downloaded </w:t>
      </w:r>
      <w:hyperlink r:id="rId9" w:history="1">
        <w:r w:rsidR="003405F9" w:rsidRPr="00645F9F">
          <w:rPr>
            <w:rStyle w:val="Hyperlink"/>
            <w:rFonts w:cstheme="minorHAnsi"/>
            <w:sz w:val="24"/>
            <w:szCs w:val="24"/>
          </w:rPr>
          <w:t>here</w:t>
        </w:r>
      </w:hyperlink>
      <w:r w:rsidRPr="00D61296">
        <w:rPr>
          <w:rFonts w:cstheme="minorHAnsi"/>
          <w:sz w:val="24"/>
          <w:szCs w:val="24"/>
        </w:rPr>
        <w:t xml:space="preserve"> [https://www.law.pitt.edu/about/land-acknowledgement].</w:t>
      </w:r>
    </w:p>
    <w:p w14:paraId="514CBC58" w14:textId="28CD59AF" w:rsidR="00DB225E" w:rsidRDefault="00645F9F" w:rsidP="00DB225E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</w:t>
      </w:r>
      <w:r w:rsidR="00DB225E" w:rsidRPr="00DB225E">
        <w:rPr>
          <w:b/>
          <w:bCs/>
          <w:sz w:val="24"/>
          <w:szCs w:val="24"/>
        </w:rPr>
        <w:t>dequate space and provisions for those who require wheelchair access</w:t>
      </w:r>
      <w:r>
        <w:rPr>
          <w:b/>
          <w:bCs/>
          <w:sz w:val="24"/>
          <w:szCs w:val="24"/>
        </w:rPr>
        <w:t xml:space="preserve"> were provided</w:t>
      </w:r>
      <w:r w:rsidR="00DB225E" w:rsidRPr="00DB225E">
        <w:rPr>
          <w:b/>
          <w:bCs/>
          <w:sz w:val="24"/>
          <w:szCs w:val="24"/>
        </w:rPr>
        <w:t>.</w:t>
      </w:r>
    </w:p>
    <w:p w14:paraId="6E8D96A7" w14:textId="77777777" w:rsidR="000A0DE1" w:rsidRPr="00DB225E" w:rsidRDefault="000A0DE1" w:rsidP="000A0DE1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54D7D042" w14:textId="03599A0E" w:rsidR="00DB225E" w:rsidRPr="000A0DE1" w:rsidRDefault="00645F9F" w:rsidP="00DB22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B225E" w:rsidRPr="00DB225E">
        <w:rPr>
          <w:b/>
          <w:bCs/>
          <w:sz w:val="24"/>
          <w:szCs w:val="24"/>
        </w:rPr>
        <w:t>dequate space and provisions for those who utilize a support animal</w:t>
      </w:r>
      <w:r>
        <w:rPr>
          <w:b/>
          <w:bCs/>
          <w:sz w:val="24"/>
          <w:szCs w:val="24"/>
        </w:rPr>
        <w:t xml:space="preserve"> were provided</w:t>
      </w:r>
      <w:r w:rsidR="00DB225E" w:rsidRPr="00DB225E">
        <w:rPr>
          <w:b/>
          <w:bCs/>
          <w:sz w:val="24"/>
          <w:szCs w:val="24"/>
        </w:rPr>
        <w:t>.</w:t>
      </w:r>
    </w:p>
    <w:p w14:paraId="7617A8B3" w14:textId="77777777" w:rsidR="000A0DE1" w:rsidRPr="000A0DE1" w:rsidRDefault="000A0DE1" w:rsidP="000A0DE1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98B7CB" w14:textId="77777777" w:rsidR="00C71A37" w:rsidRPr="00DB225E" w:rsidRDefault="00C71A37" w:rsidP="00C71A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225E">
        <w:rPr>
          <w:rFonts w:eastAsia="Times New Roman" w:cstheme="minorHAnsi"/>
          <w:b/>
          <w:bCs/>
          <w:sz w:val="24"/>
          <w:szCs w:val="24"/>
        </w:rPr>
        <w:t>The event or meeting utilized an inclusive process to amplify accessibility options.</w:t>
      </w:r>
    </w:p>
    <w:p w14:paraId="2479E8CC" w14:textId="0D1607FD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For participants who confirm their need for accessible materials in advance</w:t>
      </w:r>
      <w:r w:rsidR="00645F9F">
        <w:rPr>
          <w:rFonts w:eastAsia="Times New Roman" w:cstheme="minorHAnsi"/>
          <w:sz w:val="24"/>
          <w:szCs w:val="24"/>
        </w:rPr>
        <w:t xml:space="preserve">, </w:t>
      </w:r>
      <w:r w:rsidRPr="00DB225E">
        <w:rPr>
          <w:rFonts w:eastAsia="Times New Roman" w:cstheme="minorHAnsi"/>
          <w:sz w:val="24"/>
          <w:szCs w:val="24"/>
        </w:rPr>
        <w:t xml:space="preserve">ensure that PowerPoint presentations, document handouts and links to videos are shared </w:t>
      </w:r>
      <w:r w:rsidR="00645F9F">
        <w:rPr>
          <w:rFonts w:eastAsia="Times New Roman" w:cstheme="minorHAnsi"/>
          <w:sz w:val="24"/>
          <w:szCs w:val="24"/>
        </w:rPr>
        <w:t>before</w:t>
      </w:r>
      <w:r w:rsidRPr="00DB225E">
        <w:rPr>
          <w:rFonts w:eastAsia="Times New Roman" w:cstheme="minorHAnsi"/>
          <w:sz w:val="24"/>
          <w:szCs w:val="24"/>
        </w:rPr>
        <w:t xml:space="preserve"> the event.</w:t>
      </w:r>
    </w:p>
    <w:p w14:paraId="5EF03DF5" w14:textId="3BEF9ABC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 xml:space="preserve">Invite attendees to raise accessibility issues and concerns during the event and instruct them </w:t>
      </w:r>
      <w:r w:rsidR="00645F9F">
        <w:rPr>
          <w:rFonts w:eastAsia="Times New Roman" w:cstheme="minorHAnsi"/>
          <w:sz w:val="24"/>
          <w:szCs w:val="24"/>
        </w:rPr>
        <w:t xml:space="preserve">on </w:t>
      </w:r>
      <w:r w:rsidRPr="00DB225E">
        <w:rPr>
          <w:rFonts w:eastAsia="Times New Roman" w:cstheme="minorHAnsi"/>
          <w:sz w:val="24"/>
          <w:szCs w:val="24"/>
        </w:rPr>
        <w:t>how to do so.</w:t>
      </w:r>
    </w:p>
    <w:p w14:paraId="6FA8B855" w14:textId="757FBEC2" w:rsidR="00820EC4" w:rsidRPr="00DB225E" w:rsidRDefault="00820EC4" w:rsidP="00820E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Prompt presenters to restate their name</w:t>
      </w:r>
      <w:r w:rsidR="00645F9F">
        <w:rPr>
          <w:rFonts w:eastAsia="Times New Roman" w:cstheme="minorHAnsi"/>
          <w:sz w:val="24"/>
          <w:szCs w:val="24"/>
        </w:rPr>
        <w:t>s</w:t>
      </w:r>
      <w:r w:rsidRPr="00DB225E">
        <w:rPr>
          <w:rFonts w:eastAsia="Times New Roman" w:cstheme="minorHAnsi"/>
          <w:sz w:val="24"/>
          <w:szCs w:val="24"/>
        </w:rPr>
        <w:t xml:space="preserve"> to enable others to follow the conversation</w:t>
      </w:r>
      <w:r w:rsidR="00645F9F">
        <w:rPr>
          <w:rFonts w:eastAsia="Times New Roman" w:cstheme="minorHAnsi"/>
          <w:sz w:val="24"/>
          <w:szCs w:val="24"/>
        </w:rPr>
        <w:t xml:space="preserve"> better</w:t>
      </w:r>
      <w:r w:rsidRPr="00DB225E">
        <w:rPr>
          <w:rFonts w:eastAsia="Times New Roman" w:cstheme="minorHAnsi"/>
          <w:sz w:val="24"/>
          <w:szCs w:val="24"/>
        </w:rPr>
        <w:t>.</w:t>
      </w:r>
    </w:p>
    <w:p w14:paraId="6420300F" w14:textId="07C51E62" w:rsidR="00B12C1C" w:rsidRPr="00DB225E" w:rsidRDefault="00B12C1C" w:rsidP="00B12C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Advise presenters to describe their appearance for the visually</w:t>
      </w:r>
      <w:r w:rsidR="00645F9F">
        <w:rPr>
          <w:rFonts w:eastAsia="Times New Roman" w:cstheme="minorHAnsi"/>
          <w:sz w:val="24"/>
          <w:szCs w:val="24"/>
        </w:rPr>
        <w:t xml:space="preserve"> </w:t>
      </w:r>
      <w:r w:rsidRPr="00DB225E">
        <w:rPr>
          <w:rFonts w:eastAsia="Times New Roman" w:cstheme="minorHAnsi"/>
          <w:sz w:val="24"/>
          <w:szCs w:val="24"/>
        </w:rPr>
        <w:t>impaired.</w:t>
      </w:r>
    </w:p>
    <w:p w14:paraId="41E0A6F6" w14:textId="77777777" w:rsidR="00B12C1C" w:rsidRPr="00DB225E" w:rsidRDefault="00B12C1C" w:rsidP="00B12C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Utilize a moderator to ensure that only one person speaks at a time.  This will also help the captioner(s) and the ASL interpreter(s) more accurately relay spoken communication.</w:t>
      </w:r>
    </w:p>
    <w:p w14:paraId="0964EA86" w14:textId="4A6FD75E" w:rsidR="00B12C1C" w:rsidRPr="00DB225E" w:rsidRDefault="00B12C1C" w:rsidP="00B12C1C">
      <w:pPr>
        <w:pStyle w:val="ListParagraph"/>
        <w:numPr>
          <w:ilvl w:val="1"/>
          <w:numId w:val="1"/>
        </w:numPr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Prompt presenters to describe any graphics and images used in their presentation.</w:t>
      </w:r>
      <w:r w:rsidRPr="00DB225E">
        <w:rPr>
          <w:sz w:val="24"/>
          <w:szCs w:val="24"/>
        </w:rPr>
        <w:t xml:space="preserve">   </w:t>
      </w:r>
      <w:r w:rsidRPr="00DB225E">
        <w:rPr>
          <w:rFonts w:eastAsia="Times New Roman" w:cstheme="minorHAnsi"/>
          <w:sz w:val="24"/>
          <w:szCs w:val="24"/>
        </w:rPr>
        <w:t>Note that some videos with descriptive audio can be found on YouTube or at youtube.org.</w:t>
      </w:r>
    </w:p>
    <w:p w14:paraId="3FA61601" w14:textId="470DFB78" w:rsidR="00DB225E" w:rsidRPr="00DB225E" w:rsidRDefault="00DB225E" w:rsidP="00DB225E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225E">
        <w:rPr>
          <w:rFonts w:eastAsia="Times New Roman" w:cstheme="minorHAnsi"/>
          <w:sz w:val="24"/>
          <w:szCs w:val="24"/>
        </w:rPr>
        <w:t>Ensure that room audio</w:t>
      </w:r>
      <w:r w:rsidR="00645F9F">
        <w:rPr>
          <w:rFonts w:eastAsia="Times New Roman" w:cstheme="minorHAnsi"/>
          <w:sz w:val="24"/>
          <w:szCs w:val="24"/>
        </w:rPr>
        <w:t>-</w:t>
      </w:r>
      <w:r w:rsidRPr="00DB225E">
        <w:rPr>
          <w:rFonts w:eastAsia="Times New Roman" w:cstheme="minorHAnsi"/>
          <w:sz w:val="24"/>
          <w:szCs w:val="24"/>
        </w:rPr>
        <w:t xml:space="preserve">visual tech equipment </w:t>
      </w:r>
      <w:r>
        <w:rPr>
          <w:rFonts w:eastAsia="Times New Roman" w:cstheme="minorHAnsi"/>
          <w:sz w:val="24"/>
          <w:szCs w:val="24"/>
        </w:rPr>
        <w:t>is</w:t>
      </w:r>
      <w:r w:rsidRPr="00DB225E">
        <w:rPr>
          <w:rFonts w:eastAsia="Times New Roman" w:cstheme="minorHAnsi"/>
          <w:sz w:val="24"/>
          <w:szCs w:val="24"/>
        </w:rPr>
        <w:t xml:space="preserve"> in place at the venue, such as microphones, public address systems, lapel</w:t>
      </w:r>
      <w:r w:rsidR="00F64276">
        <w:rPr>
          <w:rFonts w:eastAsia="Times New Roman" w:cstheme="minorHAnsi"/>
          <w:sz w:val="24"/>
          <w:szCs w:val="24"/>
        </w:rPr>
        <w:t>,</w:t>
      </w:r>
      <w:r w:rsidRPr="00DB225E">
        <w:rPr>
          <w:rFonts w:eastAsia="Times New Roman" w:cstheme="minorHAnsi"/>
          <w:sz w:val="24"/>
          <w:szCs w:val="24"/>
        </w:rPr>
        <w:t xml:space="preserve"> and mobile microphones</w:t>
      </w:r>
      <w:r w:rsidR="00645F9F">
        <w:rPr>
          <w:rFonts w:eastAsia="Times New Roman" w:cstheme="minorHAnsi"/>
          <w:sz w:val="24"/>
          <w:szCs w:val="24"/>
        </w:rPr>
        <w:t>,</w:t>
      </w:r>
      <w:r w:rsidRPr="00DB225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especially </w:t>
      </w:r>
      <w:r w:rsidRPr="00DB225E">
        <w:rPr>
          <w:rFonts w:eastAsia="Times New Roman" w:cstheme="minorHAnsi"/>
          <w:sz w:val="24"/>
          <w:szCs w:val="24"/>
        </w:rPr>
        <w:t>when events include audience participation, so that when audience members speak, all people in the room can hear (</w:t>
      </w:r>
      <w:r w:rsidR="0068081E">
        <w:rPr>
          <w:rFonts w:eastAsia="Times New Roman" w:cstheme="minorHAnsi"/>
          <w:sz w:val="24"/>
          <w:szCs w:val="24"/>
        </w:rPr>
        <w:t>often those who are</w:t>
      </w:r>
      <w:r w:rsidR="00645F9F">
        <w:rPr>
          <w:rFonts w:eastAsia="Times New Roman" w:cstheme="minorHAnsi"/>
          <w:sz w:val="24"/>
          <w:szCs w:val="24"/>
        </w:rPr>
        <w:t xml:space="preserve"> hard of </w:t>
      </w:r>
      <w:r w:rsidR="0068081E">
        <w:rPr>
          <w:rFonts w:eastAsia="Times New Roman" w:cstheme="minorHAnsi"/>
          <w:sz w:val="24"/>
          <w:szCs w:val="24"/>
        </w:rPr>
        <w:t xml:space="preserve">hearing- can </w:t>
      </w:r>
      <w:r w:rsidR="00645F9F">
        <w:rPr>
          <w:rFonts w:eastAsia="Times New Roman" w:cstheme="minorHAnsi"/>
          <w:sz w:val="24"/>
          <w:szCs w:val="24"/>
        </w:rPr>
        <w:t>listen to</w:t>
      </w:r>
      <w:r w:rsidRPr="00DB225E">
        <w:rPr>
          <w:rFonts w:eastAsia="Times New Roman" w:cstheme="minorHAnsi"/>
          <w:sz w:val="24"/>
          <w:szCs w:val="24"/>
        </w:rPr>
        <w:t xml:space="preserve"> presenters </w:t>
      </w:r>
      <w:r w:rsidR="0068081E"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DB225E">
        <w:rPr>
          <w:rFonts w:eastAsia="Times New Roman" w:cstheme="minorHAnsi"/>
          <w:sz w:val="24"/>
          <w:szCs w:val="24"/>
        </w:rPr>
        <w:t xml:space="preserve">not </w:t>
      </w:r>
      <w:r w:rsidR="00E83E00">
        <w:rPr>
          <w:rFonts w:eastAsia="Times New Roman" w:cstheme="minorHAnsi"/>
          <w:sz w:val="24"/>
          <w:szCs w:val="24"/>
        </w:rPr>
        <w:t xml:space="preserve">hear </w:t>
      </w:r>
      <w:r w:rsidRPr="00DB225E">
        <w:rPr>
          <w:rFonts w:eastAsia="Times New Roman" w:cstheme="minorHAnsi"/>
          <w:sz w:val="24"/>
          <w:szCs w:val="24"/>
        </w:rPr>
        <w:t>other attendees).</w:t>
      </w:r>
      <w:bookmarkStart w:id="4" w:name="_Hlk116051824"/>
    </w:p>
    <w:p w14:paraId="24A70899" w14:textId="77777777" w:rsidR="0013778A" w:rsidRPr="0013778A" w:rsidRDefault="0013778A" w:rsidP="0013778A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370193D9" w14:textId="77777777" w:rsidR="0013778A" w:rsidRPr="0013778A" w:rsidRDefault="0013778A" w:rsidP="0013778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3778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Note:</w:t>
      </w:r>
      <w:r w:rsidRPr="0013778A">
        <w:rPr>
          <w:rFonts w:ascii="Calibri" w:eastAsia="Calibri" w:hAnsi="Calibri" w:cs="Calibri"/>
          <w:color w:val="000000"/>
          <w:sz w:val="24"/>
          <w:szCs w:val="24"/>
        </w:rPr>
        <w:t xml:space="preserve">  The University of Pittsburgh has moved away from image-based invites for special events and email communications because:</w:t>
      </w:r>
    </w:p>
    <w:p w14:paraId="5291C37F" w14:textId="77777777" w:rsidR="0013778A" w:rsidRPr="0013778A" w:rsidRDefault="0013778A" w:rsidP="0013778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D05CCE8" w14:textId="77777777" w:rsidR="0013778A" w:rsidRPr="0013778A" w:rsidRDefault="0013778A" w:rsidP="0013778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78A">
        <w:rPr>
          <w:rFonts w:ascii="Calibri" w:eastAsia="Times New Roman" w:hAnsi="Calibri" w:cs="Calibri"/>
          <w:color w:val="000000"/>
          <w:sz w:val="24"/>
          <w:szCs w:val="24"/>
        </w:rPr>
        <w:t>Screen readers and other assistive technologies cannot read text inside an image.  They must then rely on alt text to convey the text in the image.</w:t>
      </w:r>
    </w:p>
    <w:p w14:paraId="2292BE18" w14:textId="77777777" w:rsidR="0013778A" w:rsidRPr="0013778A" w:rsidRDefault="0013778A" w:rsidP="0013778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78A">
        <w:rPr>
          <w:rFonts w:ascii="Calibri" w:eastAsia="Times New Roman" w:hAnsi="Calibri" w:cs="Calibri"/>
          <w:color w:val="000000"/>
          <w:sz w:val="24"/>
          <w:szCs w:val="24"/>
        </w:rPr>
        <w:t>True text can be resized without losing quality.  Images of text tend to become pixelated and lower in quality when enlarged, affecting readability.</w:t>
      </w:r>
    </w:p>
    <w:p w14:paraId="72936214" w14:textId="77777777" w:rsidR="0013778A" w:rsidRPr="0013778A" w:rsidRDefault="0013778A" w:rsidP="0013778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78A">
        <w:rPr>
          <w:rFonts w:ascii="Calibri" w:eastAsia="Times New Roman" w:hAnsi="Calibri" w:cs="Calibri"/>
          <w:color w:val="000000"/>
          <w:sz w:val="24"/>
          <w:szCs w:val="24"/>
        </w:rPr>
        <w:t>True text allows users to customize things like color and contrast.</w:t>
      </w:r>
    </w:p>
    <w:p w14:paraId="1B267E6C" w14:textId="77777777" w:rsidR="0013778A" w:rsidRPr="0013778A" w:rsidRDefault="0013778A" w:rsidP="0013778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ECCB11A" w14:textId="77777777" w:rsidR="0013778A" w:rsidRPr="0013778A" w:rsidRDefault="0013778A" w:rsidP="0013778A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3778A">
        <w:rPr>
          <w:rFonts w:ascii="Calibri" w:eastAsia="Calibri" w:hAnsi="Calibri" w:cs="Calibri"/>
          <w:color w:val="000000"/>
          <w:sz w:val="24"/>
          <w:szCs w:val="24"/>
        </w:rPr>
        <w:t xml:space="preserve">More guidance here: </w:t>
      </w:r>
      <w:hyperlink r:id="rId10" w:tooltip="https://www.communications.pitt.edu/services/web-services/web-publishing-best-practices" w:history="1">
        <w:r w:rsidRPr="0013778A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https://www.communications.pitt.edu/services/web-services/web-publishing-best-practices</w:t>
        </w:r>
      </w:hyperlink>
      <w:r w:rsidRPr="0013778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B5BDCDA" w14:textId="634BD219" w:rsidR="0013778A" w:rsidRDefault="0013778A" w:rsidP="0013778A">
      <w:pPr>
        <w:spacing w:after="0"/>
        <w:rPr>
          <w:rFonts w:cstheme="minorHAnsi"/>
          <w:b/>
          <w:bCs/>
          <w:sz w:val="24"/>
          <w:szCs w:val="24"/>
        </w:rPr>
      </w:pPr>
    </w:p>
    <w:p w14:paraId="6EC8005E" w14:textId="77777777" w:rsidR="0013778A" w:rsidRDefault="0013778A" w:rsidP="0013778A">
      <w:pPr>
        <w:spacing w:after="0"/>
        <w:rPr>
          <w:rFonts w:cstheme="minorHAnsi"/>
          <w:b/>
          <w:bCs/>
          <w:sz w:val="24"/>
          <w:szCs w:val="24"/>
        </w:rPr>
      </w:pPr>
    </w:p>
    <w:p w14:paraId="3BD9552B" w14:textId="43299821" w:rsidR="0097571B" w:rsidRPr="00DB225E" w:rsidRDefault="0097571B" w:rsidP="00DB225E">
      <w:pPr>
        <w:spacing w:after="0"/>
        <w:jc w:val="right"/>
        <w:rPr>
          <w:b/>
          <w:bCs/>
          <w:i/>
          <w:iCs/>
          <w:sz w:val="24"/>
          <w:szCs w:val="24"/>
        </w:rPr>
      </w:pPr>
      <w:r w:rsidRPr="00DB225E">
        <w:rPr>
          <w:b/>
          <w:bCs/>
          <w:i/>
          <w:iCs/>
          <w:sz w:val="24"/>
          <w:szCs w:val="24"/>
        </w:rPr>
        <w:t>(</w:t>
      </w:r>
      <w:bookmarkEnd w:id="4"/>
      <w:r w:rsidR="0013778A">
        <w:rPr>
          <w:b/>
          <w:bCs/>
          <w:i/>
          <w:iCs/>
          <w:sz w:val="24"/>
          <w:szCs w:val="24"/>
        </w:rPr>
        <w:t>01/11/23</w:t>
      </w:r>
      <w:r w:rsidRPr="00DB225E">
        <w:rPr>
          <w:b/>
          <w:bCs/>
          <w:i/>
          <w:iCs/>
          <w:sz w:val="24"/>
          <w:szCs w:val="24"/>
        </w:rPr>
        <w:t>)</w:t>
      </w:r>
    </w:p>
    <w:sectPr w:rsidR="0097571B" w:rsidRPr="00DB225E" w:rsidSect="0013778A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E8C6" w14:textId="77777777" w:rsidR="00857213" w:rsidRDefault="00857213" w:rsidP="00857213">
      <w:pPr>
        <w:spacing w:after="0" w:line="240" w:lineRule="auto"/>
      </w:pPr>
      <w:r>
        <w:separator/>
      </w:r>
    </w:p>
  </w:endnote>
  <w:endnote w:type="continuationSeparator" w:id="0">
    <w:p w14:paraId="2349FB1B" w14:textId="77777777" w:rsidR="00857213" w:rsidRDefault="00857213" w:rsidP="008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11747"/>
      <w:docPartObj>
        <w:docPartGallery w:val="Page Numbers (Bottom of Page)"/>
        <w:docPartUnique/>
      </w:docPartObj>
    </w:sdtPr>
    <w:sdtEndPr>
      <w:rPr>
        <w:rFonts w:cstheme="minorHAnsi"/>
        <w:b/>
        <w:bCs/>
        <w:noProof/>
        <w:sz w:val="28"/>
        <w:szCs w:val="28"/>
      </w:rPr>
    </w:sdtEndPr>
    <w:sdtContent>
      <w:p w14:paraId="7183E0B4" w14:textId="01E38C7E" w:rsidR="00DB225E" w:rsidRPr="00DB225E" w:rsidRDefault="00DB225E">
        <w:pPr>
          <w:pStyle w:val="Footer"/>
          <w:jc w:val="center"/>
          <w:rPr>
            <w:rFonts w:cstheme="minorHAnsi"/>
            <w:b/>
            <w:bCs/>
            <w:sz w:val="28"/>
            <w:szCs w:val="28"/>
          </w:rPr>
        </w:pPr>
        <w:r w:rsidRPr="00DB225E">
          <w:rPr>
            <w:rFonts w:cstheme="minorHAnsi"/>
            <w:b/>
            <w:bCs/>
            <w:sz w:val="28"/>
            <w:szCs w:val="28"/>
          </w:rPr>
          <w:fldChar w:fldCharType="begin"/>
        </w:r>
        <w:r w:rsidRPr="00DB225E">
          <w:rPr>
            <w:rFonts w:cstheme="minorHAnsi"/>
            <w:b/>
            <w:bCs/>
            <w:sz w:val="28"/>
            <w:szCs w:val="28"/>
          </w:rPr>
          <w:instrText xml:space="preserve"> PAGE   \* MERGEFORMAT </w:instrText>
        </w:r>
        <w:r w:rsidRPr="00DB225E">
          <w:rPr>
            <w:rFonts w:cstheme="minorHAnsi"/>
            <w:b/>
            <w:bCs/>
            <w:sz w:val="28"/>
            <w:szCs w:val="28"/>
          </w:rPr>
          <w:fldChar w:fldCharType="separate"/>
        </w:r>
        <w:r w:rsidRPr="00DB225E">
          <w:rPr>
            <w:rFonts w:cstheme="minorHAnsi"/>
            <w:b/>
            <w:bCs/>
            <w:noProof/>
            <w:sz w:val="28"/>
            <w:szCs w:val="28"/>
          </w:rPr>
          <w:t>2</w:t>
        </w:r>
        <w:r w:rsidRPr="00DB225E">
          <w:rPr>
            <w:rFonts w:cstheme="minorHAnsi"/>
            <w:b/>
            <w:bCs/>
            <w:noProof/>
            <w:sz w:val="28"/>
            <w:szCs w:val="28"/>
          </w:rPr>
          <w:fldChar w:fldCharType="end"/>
        </w:r>
      </w:p>
    </w:sdtContent>
  </w:sdt>
  <w:p w14:paraId="63667E98" w14:textId="5DF7D11F" w:rsidR="004C3F58" w:rsidRPr="00C674AB" w:rsidRDefault="004C3F5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7225" w14:textId="77777777" w:rsidR="00857213" w:rsidRDefault="00857213" w:rsidP="00857213">
      <w:pPr>
        <w:spacing w:after="0" w:line="240" w:lineRule="auto"/>
      </w:pPr>
      <w:r>
        <w:separator/>
      </w:r>
    </w:p>
  </w:footnote>
  <w:footnote w:type="continuationSeparator" w:id="0">
    <w:p w14:paraId="43D3CC10" w14:textId="77777777" w:rsidR="00857213" w:rsidRDefault="00857213" w:rsidP="008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E7E" w14:textId="5BAAE7C5" w:rsidR="00857213" w:rsidRDefault="00857213" w:rsidP="00857213">
    <w:pPr>
      <w:pStyle w:val="Header"/>
      <w:jc w:val="center"/>
    </w:pPr>
    <w:r>
      <w:rPr>
        <w:noProof/>
      </w:rPr>
      <w:drawing>
        <wp:inline distT="0" distB="0" distL="0" distR="0" wp14:anchorId="0FE4623E" wp14:editId="479997B3">
          <wp:extent cx="3525798" cy="664436"/>
          <wp:effectExtent l="0" t="0" r="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798" cy="6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A5F72" w14:textId="77777777" w:rsidR="00DB225E" w:rsidRDefault="00DB225E" w:rsidP="00DB225E">
    <w:pPr>
      <w:spacing w:after="0"/>
      <w:jc w:val="center"/>
      <w:rPr>
        <w:b/>
        <w:bCs/>
        <w:sz w:val="28"/>
        <w:szCs w:val="28"/>
      </w:rPr>
    </w:pPr>
  </w:p>
  <w:p w14:paraId="212C848A" w14:textId="77777777" w:rsidR="00DB225E" w:rsidRPr="00B12C1C" w:rsidRDefault="00DB225E" w:rsidP="00DB225E">
    <w:pPr>
      <w:spacing w:after="0"/>
      <w:jc w:val="center"/>
      <w:rPr>
        <w:b/>
        <w:bCs/>
        <w:sz w:val="28"/>
        <w:szCs w:val="28"/>
      </w:rPr>
    </w:pPr>
    <w:r w:rsidRPr="00B12C1C">
      <w:rPr>
        <w:b/>
        <w:bCs/>
        <w:sz w:val="28"/>
        <w:szCs w:val="28"/>
      </w:rPr>
      <w:t>Inclusion Checklist for in-person events and meetings</w:t>
    </w:r>
  </w:p>
  <w:p w14:paraId="43E559CE" w14:textId="77777777" w:rsidR="00DB225E" w:rsidRPr="0013778A" w:rsidRDefault="00DB225E" w:rsidP="00DB225E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816"/>
    <w:multiLevelType w:val="hybridMultilevel"/>
    <w:tmpl w:val="C1B27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F420F"/>
    <w:multiLevelType w:val="hybridMultilevel"/>
    <w:tmpl w:val="DB340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541CD5"/>
    <w:multiLevelType w:val="multilevel"/>
    <w:tmpl w:val="8BC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D60CC9"/>
    <w:multiLevelType w:val="hybridMultilevel"/>
    <w:tmpl w:val="224ABDAA"/>
    <w:lvl w:ilvl="0" w:tplc="938C095C">
      <w:numFmt w:val="bullet"/>
      <w:lvlText w:val="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A9343C"/>
    <w:multiLevelType w:val="multilevel"/>
    <w:tmpl w:val="510CC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31689192">
    <w:abstractNumId w:val="3"/>
  </w:num>
  <w:num w:numId="2" w16cid:durableId="753665485">
    <w:abstractNumId w:val="4"/>
  </w:num>
  <w:num w:numId="3" w16cid:durableId="559294531">
    <w:abstractNumId w:val="1"/>
  </w:num>
  <w:num w:numId="4" w16cid:durableId="1076706517">
    <w:abstractNumId w:val="0"/>
  </w:num>
  <w:num w:numId="5" w16cid:durableId="134023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5"/>
    <w:rsid w:val="000371BA"/>
    <w:rsid w:val="000427C9"/>
    <w:rsid w:val="00085AAF"/>
    <w:rsid w:val="000A0DE1"/>
    <w:rsid w:val="000A2C14"/>
    <w:rsid w:val="000B33C0"/>
    <w:rsid w:val="0013778A"/>
    <w:rsid w:val="00185094"/>
    <w:rsid w:val="00271B72"/>
    <w:rsid w:val="003348D6"/>
    <w:rsid w:val="003405F9"/>
    <w:rsid w:val="003552C8"/>
    <w:rsid w:val="0039428B"/>
    <w:rsid w:val="003B7D41"/>
    <w:rsid w:val="003F7075"/>
    <w:rsid w:val="00470B97"/>
    <w:rsid w:val="004768C3"/>
    <w:rsid w:val="004878E5"/>
    <w:rsid w:val="004B16E9"/>
    <w:rsid w:val="004C3F58"/>
    <w:rsid w:val="00544906"/>
    <w:rsid w:val="006113C7"/>
    <w:rsid w:val="00645F9F"/>
    <w:rsid w:val="0068081E"/>
    <w:rsid w:val="006F514D"/>
    <w:rsid w:val="00740E6E"/>
    <w:rsid w:val="00744582"/>
    <w:rsid w:val="007831FE"/>
    <w:rsid w:val="00790816"/>
    <w:rsid w:val="007951D1"/>
    <w:rsid w:val="007A71A2"/>
    <w:rsid w:val="00820EC4"/>
    <w:rsid w:val="00857213"/>
    <w:rsid w:val="008930F3"/>
    <w:rsid w:val="008A7CC3"/>
    <w:rsid w:val="00947940"/>
    <w:rsid w:val="0097571B"/>
    <w:rsid w:val="00A15825"/>
    <w:rsid w:val="00AB3FC1"/>
    <w:rsid w:val="00B12C1C"/>
    <w:rsid w:val="00B96AE9"/>
    <w:rsid w:val="00BB76D6"/>
    <w:rsid w:val="00C07E21"/>
    <w:rsid w:val="00C66BB7"/>
    <w:rsid w:val="00C674AB"/>
    <w:rsid w:val="00C71A37"/>
    <w:rsid w:val="00CC339B"/>
    <w:rsid w:val="00D45B83"/>
    <w:rsid w:val="00D61296"/>
    <w:rsid w:val="00DB225E"/>
    <w:rsid w:val="00DE12CC"/>
    <w:rsid w:val="00E6088D"/>
    <w:rsid w:val="00E83E00"/>
    <w:rsid w:val="00F64276"/>
    <w:rsid w:val="00F64DC0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A8B2"/>
  <w15:chartTrackingRefBased/>
  <w15:docId w15:val="{F64BC3ED-72AB-4F18-8748-04F43EA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13"/>
  </w:style>
  <w:style w:type="paragraph" w:styleId="Footer">
    <w:name w:val="footer"/>
    <w:basedOn w:val="Normal"/>
    <w:link w:val="Foot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13"/>
  </w:style>
  <w:style w:type="character" w:styleId="Hyperlink">
    <w:name w:val="Hyperlink"/>
    <w:basedOn w:val="DefaultParagraphFont"/>
    <w:uiPriority w:val="99"/>
    <w:unhideWhenUsed/>
    <w:rsid w:val="008A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pit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equity@pit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mmunications.pitt.edu/services/web-services/web-publishing-best-pract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pitt.edu/about/land-acknowledg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4014</Characters>
  <Application>Microsoft Office Word</Application>
  <DocSecurity>4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Vincent O</dc:creator>
  <cp:keywords/>
  <dc:description/>
  <cp:lastModifiedBy>Newman, Frances</cp:lastModifiedBy>
  <cp:revision>2</cp:revision>
  <cp:lastPrinted>2022-10-07T20:24:00Z</cp:lastPrinted>
  <dcterms:created xsi:type="dcterms:W3CDTF">2023-01-27T15:59:00Z</dcterms:created>
  <dcterms:modified xsi:type="dcterms:W3CDTF">2023-01-27T15:59:00Z</dcterms:modified>
</cp:coreProperties>
</file>